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tabs>
          <w:tab w:val="left" w:pos="2816" w:leader="none"/>
          <w:tab w:val="right" w:pos="10348" w:leader="none"/>
        </w:tabs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196850</wp:posOffset>
                </wp:positionV>
                <wp:extent cx="1470660" cy="245110"/>
                <wp:effectExtent l="0" t="0" r="15240" b="21590"/>
                <wp:wrapNone/>
                <wp:docPr id="1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1f497d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i/>
                                <w:color w:val="1f497d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i/>
                                <w:color w:val="1f497d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-251660288;o:allowoverlap:true;o:allowincell:true;mso-position-horizontal-relative:text;margin-left:289.35pt;mso-position-horizontal:absolute;mso-position-vertical-relative:text;margin-top:15.50pt;mso-position-vertical:absolute;width:115.80pt;height:19.30pt;mso-wrap-distance-left:9.00pt;mso-wrap-distance-top:0.00pt;mso-wrap-distance-right:9.00pt;mso-wrap-distance-bottom:0.00pt;v-text-anchor:top;visibility:visible;" fillcolor="#FFFFFF" strokecolor="#FFFFFF" strokeweight="0.75pt">
                <v:textbox inset="0,0,0,0">
                  <w:txbxContent>
                    <w:p>
                      <w:pPr>
                        <w:rPr>
                          <w:i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1f497d"/>
                          <w:sz w:val="24"/>
                          <w:szCs w:val="24"/>
                        </w:rPr>
                      </w:r>
                      <w:r>
                        <w:rPr>
                          <w:i/>
                          <w:color w:val="1f497d"/>
                          <w:sz w:val="24"/>
                          <w:szCs w:val="24"/>
                        </w:rPr>
                      </w:r>
                      <w:r>
                        <w:rPr>
                          <w:i/>
                          <w:color w:val="1f497d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b/>
          <w:color w:val="auto"/>
          <w:sz w:val="28"/>
          <w:szCs w:val="28"/>
          <w:lang w:eastAsia="ru-RU"/>
        </w:rPr>
        <w:t xml:space="preserve">ПОЯСНИТЕЛЬНАЯ ЗАПИСКА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PT Astra Serif" w:hAnsi="PT Astra Serif" w:cs="PT Astra Serif"/>
          <w:b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b/>
          <w:color w:val="auto"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color w:val="auto"/>
          <w:sz w:val="28"/>
          <w:szCs w:val="28"/>
        </w:rPr>
      </w:r>
      <w:r>
        <w:rPr>
          <w:rFonts w:ascii="PT Astra Serif" w:hAnsi="PT Astra Serif" w:cs="PT Astra Serif"/>
          <w:b/>
          <w:color w:val="auto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5040" w:leader="none"/>
          <w:tab w:val="left" w:pos="5400" w:leader="none"/>
        </w:tabs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  <w:lang w:eastAsia="ru-RU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contextualSpacing/>
        <w:jc w:val="center"/>
        <w:spacing w:after="0" w:afterAutospacing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к проекту постановления Правительства Удмуртской Республики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contextualSpacing/>
        <w:jc w:val="center"/>
        <w:spacing w:after="0" w:afterAutospacing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«О внесении изменений в некоторые постановления Правительства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contextualSpacing/>
        <w:jc w:val="center"/>
        <w:spacing w:after="0" w:afterAutospacing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Удмуртской Республики»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5040" w:leader="none"/>
          <w:tab w:val="left" w:pos="5400" w:leader="none"/>
        </w:tabs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tabs>
          <w:tab w:val="left" w:pos="5040" w:leader="none"/>
          <w:tab w:val="left" w:pos="5400" w:leader="none"/>
        </w:tabs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роект постановления Правительства Удмуртской Республики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«О внесении изменений в некоторые постановления Правительства Удмуртской Республики» (далее - Проект)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разработан с целью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внесения изменений в следующие Положения: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730"/>
        <w:numPr>
          <w:ilvl w:val="0"/>
          <w:numId w:val="5"/>
        </w:numPr>
        <w:ind w:left="0" w:right="0" w:firstLine="709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Положение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«Про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изводительность труда», Положение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«Производительность труда»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,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у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т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в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е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р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ж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денные постановлением Правительства Удмуртской Республики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8"/>
          <w:szCs w:val="28"/>
          <w:lang w:eastAsia="ar-SA"/>
        </w:rPr>
        <w:t xml:space="preserve">от 15 апреля 2021 года № 20</w:t>
      </w:r>
      <w:r>
        <w:rPr>
          <w:rFonts w:ascii="PT Astra Serif" w:hAnsi="PT Astra Serif" w:eastAsia="PT Astra Serif" w:cs="PT Astra Serif"/>
          <w:color w:val="auto"/>
          <w:sz w:val="28"/>
          <w:szCs w:val="28"/>
          <w:lang w:eastAsia="ar-SA"/>
        </w:rPr>
        <w:t xml:space="preserve">5</w:t>
      </w:r>
      <w:r>
        <w:rPr>
          <w:rFonts w:ascii="PT Astra Serif" w:hAnsi="PT Astra Serif" w:eastAsia="PT Astra Serif" w:cs="PT Astra Serif"/>
          <w:color w:val="auto"/>
          <w:sz w:val="28"/>
          <w:szCs w:val="28"/>
          <w:lang w:eastAsia="ar-SA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ar-SA"/>
        </w:rPr>
        <w:t xml:space="preserve">«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Об утверждении Положения о порядке предоставления субсидий на возмещение понесенных специализированными организациями затрат в рамках реализации мероприятий регионального проекта "Про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изводительность труда", Положения о порядке предоставления субсидий на финансовое обеспечение затрат специализированных организаций в рамках реализации мероприятий регионального проекта "Производительность труда" и о признании утратившими силу некоторых пр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авовых актов Правительства Удмуртской Республики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ar-SA"/>
        </w:rPr>
        <w:t xml:space="preserve">» (далее – Проект-1 )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ar-SA"/>
        </w:rPr>
        <w:t xml:space="preserve">;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pStyle w:val="730"/>
        <w:numPr>
          <w:ilvl w:val="0"/>
          <w:numId w:val="5"/>
        </w:numPr>
        <w:ind w:left="0" w:right="0" w:firstLine="709"/>
        <w:jc w:val="both"/>
        <w:spacing w:after="0" w:line="240" w:lineRule="auto"/>
        <w:shd w:val="clear" w:color="ffffff" w:themeColor="background1" w:fill="ffffff" w:themeFill="background1"/>
        <w:rPr>
          <w:rFonts w:ascii="PT Astra Serif" w:hAnsi="PT Astra Serif" w:cs="PT Astra Serif"/>
          <w:color w:val="auto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ar-SA"/>
        </w:rPr>
      </w:r>
      <w:r>
        <w:rPr>
          <w:rFonts w:ascii="PT Astra Serif" w:hAnsi="PT Astra Serif" w:eastAsia="PT Astra Serif" w:cs="PT Astra Serif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Положение о порядке предоставления субсидий на реализацию мероприятий развития промышленности</w:t>
      </w:r>
      <w:r>
        <w:rPr>
          <w:rFonts w:ascii="PT Astra Serif" w:hAnsi="PT Astra Serif" w:eastAsia="PT Astra Serif" w:cs="PT Astra Serif"/>
          <w:color w:val="000000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, 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у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т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в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е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р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ж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денное постановлением Правительства Удмуртской Республики</w:t>
      </w:r>
      <w:r>
        <w:rPr>
          <w:rFonts w:ascii="PT Astra Serif" w:hAnsi="PT Astra Serif" w:eastAsia="PT Astra Serif" w:cs="PT Astra Serif"/>
          <w:color w:val="auto"/>
          <w:spacing w:val="-4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8"/>
          <w:szCs w:val="28"/>
          <w:lang w:eastAsia="ar-SA"/>
        </w:rPr>
        <w:t xml:space="preserve">от</w:t>
      </w:r>
      <w:r>
        <w:rPr>
          <w:rFonts w:ascii="PT Astra Serif" w:hAnsi="PT Astra Serif" w:eastAsia="PT Astra Serif" w:cs="PT Astra Serif"/>
          <w:color w:val="auto"/>
          <w:sz w:val="28"/>
          <w:szCs w:val="28"/>
          <w:lang w:eastAsia="ar-SA"/>
        </w:rPr>
        <w:t xml:space="preserve"> 28 декабря 2020 года № 641 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  <w:lang w:eastAsia="ar-SA"/>
        </w:rPr>
        <w:t xml:space="preserve">«</w:t>
      </w:r>
      <w:r>
        <w:rPr>
          <w:rFonts w:ascii="PT Astra Serif" w:hAnsi="PT Astra Serif" w:eastAsia="PT Astra Serif" w:cs="PT Astra Serif"/>
          <w:color w:val="000000"/>
          <w:spacing w:val="-4"/>
          <w:sz w:val="28"/>
          <w:szCs w:val="28"/>
          <w:highlight w:val="white"/>
        </w:rPr>
        <w:t xml:space="preserve">Об утверждении Положения о порядке предоставления субсидий на реализацию мероприятий развития промышленности»</w:t>
      </w:r>
      <w:r>
        <w:rPr>
          <w:rFonts w:ascii="PT Astra Serif" w:hAnsi="PT Astra Serif" w:eastAsia="PT Astra Serif" w:cs="PT Astra Serif"/>
          <w:color w:val="000000"/>
          <w:spacing w:val="-4"/>
          <w:sz w:val="28"/>
          <w:szCs w:val="28"/>
          <w:highlight w:val="white"/>
        </w:rPr>
        <w:t xml:space="preserve"> (далее – Проект-2)</w:t>
      </w:r>
      <w:r>
        <w:rPr>
          <w:rFonts w:ascii="PT Astra Serif" w:hAnsi="PT Astra Serif" w:eastAsia="PT Astra Serif" w:cs="PT Astra Serif"/>
          <w:color w:val="000000"/>
          <w:spacing w:val="-4"/>
          <w:sz w:val="28"/>
          <w:szCs w:val="28"/>
          <w:highlight w:val="white"/>
        </w:rPr>
        <w:t xml:space="preserve">;</w:t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Проектом-1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взамен понятия «Ресурсный план»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вводится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новое понятие «План-график реализации проектов РЦК»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(в связи с внесением изменений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 Методические указания по сертификации региональных центров компетенций в сфере производи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тельности труда субъектов Российской Федерации, разработанные автономной некоммерческой организацией «Федеральный центр компетенций в сфере производительности труда» (далее - ФЦК), утвержденные 13 марта 2025 года Генеральным директором ФЦК Соломоном Н.И.),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Проектом - 2 вносятся изменения в части дополнения условий предоставления субсидии в случае подачи более, чем одной заявки от одного промышленного предприятия в год  в рамках одного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Также отменяется минимальное количество проходных баллов,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white"/>
        </w:rPr>
        <w:t xml:space="preserve"> которое необходимо набрать по результатам оценки заявок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для признания промышленного предприятия победителем отбора.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Внесение изменений в нормативный правовой акт не приведет к дополнительным расходам бюджета Удмуртской Республики.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  <w:t xml:space="preserve">Принятие проекта постановления Правительства Удмуртской Республики не потребует внесения изменений в иные нормативные правовые акты, принятия новых нормативных правовых актов.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</w:r>
    </w:p>
    <w:p>
      <w:pPr>
        <w:contextualSpacing/>
        <w:ind w:firstLine="851"/>
        <w:jc w:val="both"/>
        <w:spacing w:after="0" w:afterAutospacing="0" w:line="240" w:lineRule="auto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Проект постановления подлежит согласованию: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firstLine="851"/>
        <w:jc w:val="both"/>
        <w:spacing w:after="0" w:afterAutospacing="0" w:line="240" w:lineRule="auto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начальником Государственно-правового управления Администрации Главы и Правитель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ства Удмуртской Республики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Поджаровым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В.М.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;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firstLine="851"/>
        <w:jc w:val="both"/>
        <w:spacing w:after="0" w:afterAutospacing="0" w:line="240" w:lineRule="auto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министр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ом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экономики Удмуртской Республики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Слугиной А.С.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;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firstLine="851"/>
        <w:jc w:val="both"/>
        <w:spacing w:after="0" w:afterAutospacing="0" w:line="240" w:lineRule="auto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министром финансов Удмуртской Республики Сухих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В.Н.;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firstLine="851"/>
        <w:jc w:val="both"/>
        <w:spacing w:after="0" w:afterAutospacing="0" w:line="240" w:lineRule="auto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Первым заместителем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Председателя Правитель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ства Удмуртской Республики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Чураковой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Т.Ю.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;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firstLine="851"/>
        <w:jc w:val="both"/>
        <w:spacing w:after="0" w:afterAutospacing="0" w:line="240" w:lineRule="auto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заместителем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Председателя Правительства Удмуртской Республики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Асабиным И.В.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; 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firstLine="851"/>
        <w:jc w:val="both"/>
        <w:spacing w:after="0" w:afterAutospacing="0" w:line="240" w:lineRule="auto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заместителем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Председателя Правительства Удмуртской Республики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Меджитовым Т.Р.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firstLine="851"/>
        <w:jc w:val="both"/>
        <w:spacing w:after="0" w:afterAutospacing="0" w:line="240" w:lineRule="auto"/>
        <w:rPr>
          <w:rFonts w:ascii="PT Astra Serif" w:hAnsi="PT Astra Serif" w:cs="PT Astra Serif"/>
          <w:color w:val="00000a"/>
          <w:sz w:val="27"/>
          <w:szCs w:val="27"/>
          <w:highlight w:val="none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заместителем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Председателя Правительства Удмуртской Республики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Ханнановым И.Н.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;</w:t>
      </w:r>
      <w:r>
        <w:rPr>
          <w:rFonts w:ascii="PT Astra Serif" w:hAnsi="PT Astra Serif" w:cs="PT Astra Serif"/>
          <w:color w:val="00000a"/>
          <w:sz w:val="27"/>
          <w:szCs w:val="27"/>
          <w:highlight w:val="none"/>
        </w:rPr>
      </w:r>
      <w:r>
        <w:rPr>
          <w:rFonts w:ascii="PT Astra Serif" w:hAnsi="PT Astra Serif" w:cs="PT Astra Serif"/>
          <w:color w:val="00000a"/>
          <w:sz w:val="27"/>
          <w:szCs w:val="27"/>
          <w:highlight w:val="none"/>
        </w:rPr>
      </w:r>
    </w:p>
    <w:p>
      <w:pPr>
        <w:ind w:firstLine="851"/>
        <w:jc w:val="both"/>
        <w:spacing w:after="0" w:afterAutospacing="0" w:line="240" w:lineRule="auto"/>
        <w:rPr>
          <w:rFonts w:ascii="PT Astra Serif" w:hAnsi="PT Astra Serif" w:cs="PT Astra Serif"/>
          <w:color w:val="00000a"/>
          <w:sz w:val="27"/>
          <w:szCs w:val="27"/>
          <w:highlight w:val="none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заместителем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Председателя Правитель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ства Удмуртской Республики </w:t>
      </w:r>
      <w:r>
        <w:rPr>
          <w:rFonts w:ascii="PT Astra Serif" w:hAnsi="PT Astra Serif" w:eastAsia="PT Astra Serif" w:cs="PT Astra Serif"/>
          <w:color w:val="00000a"/>
          <w:sz w:val="28"/>
          <w:szCs w:val="28"/>
          <w:highlight w:val="none"/>
        </w:rPr>
        <w:t xml:space="preserve">Тойкиной Н.В</w:t>
      </w:r>
      <w:r>
        <w:rPr>
          <w:rFonts w:ascii="PT Astra Serif" w:hAnsi="PT Astra Serif" w:eastAsia="PT Astra Serif" w:cs="PT Astra Serif"/>
          <w:color w:val="00000a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color w:val="00000a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color w:val="00000a"/>
          <w:sz w:val="27"/>
          <w:szCs w:val="27"/>
          <w:highlight w:val="none"/>
        </w:rPr>
      </w:r>
      <w:r>
        <w:rPr>
          <w:rFonts w:ascii="PT Astra Serif" w:hAnsi="PT Astra Serif" w:cs="PT Astra Serif"/>
          <w:color w:val="00000a"/>
          <w:sz w:val="27"/>
          <w:szCs w:val="27"/>
          <w:highlight w:val="none"/>
        </w:rPr>
      </w:r>
    </w:p>
    <w:p>
      <w:pPr>
        <w:ind w:firstLine="851"/>
        <w:jc w:val="both"/>
        <w:spacing w:after="0" w:afterAutospacing="0" w:line="240" w:lineRule="auto"/>
        <w:rPr>
          <w:rFonts w:ascii="PT Astra Serif" w:hAnsi="PT Astra Serif" w:cs="PT Astra Serif"/>
          <w:color w:val="00000a"/>
          <w:sz w:val="27"/>
          <w:szCs w:val="27"/>
          <w:highlight w:val="none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  <w:highlight w:val="none"/>
        </w:rPr>
        <w:t xml:space="preserve">с заместителем Председателя Правительства Удмуртской Республики – министром социальной политики и труда Удмуртской Республики Лубниной О.В.;</w:t>
      </w:r>
      <w:r>
        <w:rPr>
          <w:rFonts w:ascii="PT Astra Serif" w:hAnsi="PT Astra Serif" w:cs="PT Astra Serif"/>
          <w:color w:val="00000a"/>
          <w:sz w:val="27"/>
          <w:szCs w:val="27"/>
          <w:highlight w:val="none"/>
        </w:rPr>
      </w:r>
      <w:r>
        <w:rPr>
          <w:rFonts w:ascii="PT Astra Serif" w:hAnsi="PT Astra Serif" w:cs="PT Astra Serif"/>
          <w:color w:val="00000a"/>
          <w:sz w:val="27"/>
          <w:szCs w:val="27"/>
          <w:highlight w:val="none"/>
        </w:rPr>
      </w:r>
    </w:p>
    <w:p>
      <w:pPr>
        <w:ind w:firstLine="851"/>
        <w:jc w:val="both"/>
        <w:spacing w:after="0" w:afterAutospacing="0" w:line="240" w:lineRule="auto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начальник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ом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Управления Министерства юстиции Российской Федерации по Удмуртской Республике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Перескоковым Л.В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.; 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contextualSpacing/>
        <w:ind w:firstLine="851"/>
        <w:jc w:val="both"/>
        <w:spacing w:after="0" w:afterAutospacing="0" w:line="240" w:lineRule="auto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Председателем Государственного контрольного комитета Удмуртской Республики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Туминым М.И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.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firstLine="851"/>
        <w:jc w:val="both"/>
        <w:spacing w:after="0" w:afterAutospacing="0" w:line="240" w:lineRule="auto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color w:val="auto"/>
          <w:sz w:val="27"/>
          <w:szCs w:val="27"/>
        </w:rPr>
      </w:pPr>
      <w:r>
        <w:rPr>
          <w:rFonts w:ascii="Times New Roman" w:hAnsi="Times New Roman" w:eastAsia="SimSun" w:cs="Times New Roman"/>
          <w:color w:val="auto"/>
          <w:sz w:val="27"/>
          <w:szCs w:val="27"/>
        </w:rPr>
      </w:r>
      <w:r>
        <w:rPr>
          <w:rFonts w:ascii="Times New Roman" w:hAnsi="Times New Roman" w:eastAsia="SimSun" w:cs="Times New Roman"/>
          <w:color w:val="auto"/>
          <w:sz w:val="27"/>
          <w:szCs w:val="27"/>
        </w:rPr>
      </w:r>
      <w:r>
        <w:rPr>
          <w:rFonts w:ascii="Times New Roman" w:hAnsi="Times New Roman" w:eastAsia="SimSun" w:cs="Times New Roman"/>
          <w:color w:val="auto"/>
          <w:sz w:val="27"/>
          <w:szCs w:val="27"/>
        </w:rPr>
      </w:r>
    </w:p>
    <w:tbl>
      <w:tblPr>
        <w:tblW w:w="9714" w:type="dxa"/>
        <w:tblCellMar>
          <w:left w:w="113" w:type="dxa"/>
        </w:tblCellMar>
        <w:tblLook w:val="00A0" w:firstRow="1" w:lastRow="0" w:firstColumn="1" w:lastColumn="0" w:noHBand="0" w:noVBand="0"/>
      </w:tblPr>
      <w:tblGrid>
        <w:gridCol w:w="4796"/>
        <w:gridCol w:w="4919"/>
      </w:tblGrid>
      <w:tr>
        <w:tblPrEx/>
        <w:trPr>
          <w:trHeight w:val="572"/>
        </w:trPr>
        <w:tc>
          <w:tcPr>
            <w:tcW w:w="47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  <w:t xml:space="preserve">Министр промышленности </w:t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  <w:t xml:space="preserve">и торговли Удмуртской Республики</w:t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</w:r>
          </w:p>
        </w:tc>
        <w:tc>
          <w:tcPr>
            <w:tcW w:w="49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  <w:t xml:space="preserve">В. А. </w:t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  <w:t xml:space="preserve">Лашкарев</w:t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SimSun" w:cs="Times New Roman"/>
                <w:color w:val="auto"/>
                <w:sz w:val="28"/>
                <w:szCs w:val="28"/>
              </w:rPr>
            </w:r>
          </w:p>
        </w:tc>
      </w:tr>
    </w:tbl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25400</wp:posOffset>
                </wp:positionV>
                <wp:extent cx="1559560" cy="245110"/>
                <wp:effectExtent l="0" t="0" r="21590" b="21590"/>
                <wp:wrapNone/>
                <wp:docPr id="2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1f497d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i/>
                                <w:color w:val="1f497d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i/>
                                <w:color w:val="1f497d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text;margin-left:261.05pt;mso-position-horizontal:absolute;mso-position-vertical-relative:text;margin-top:2.00pt;mso-position-vertical:absolute;width:122.80pt;height:19.30pt;mso-wrap-distance-left:9.00pt;mso-wrap-distance-top:0.00pt;mso-wrap-distance-right:9.00pt;mso-wrap-distance-bottom:0.00pt;v-text-anchor:top;visibility:visible;" fillcolor="#FFFFFF" strokecolor="#FFFFFF" strokeweight="0.75pt">
                <v:textbox inset="0,0,0,0">
                  <w:txbxContent>
                    <w:p>
                      <w:pPr>
                        <w:rPr>
                          <w:i/>
                          <w:color w:val="1f497d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1f497d"/>
                          <w:sz w:val="24"/>
                          <w:szCs w:val="24"/>
                        </w:rPr>
                      </w:r>
                      <w:r>
                        <w:rPr>
                          <w:i/>
                          <w:color w:val="1f497d"/>
                          <w:sz w:val="24"/>
                          <w:szCs w:val="24"/>
                        </w:rPr>
                      </w:r>
                      <w:r>
                        <w:rPr>
                          <w:i/>
                          <w:color w:val="1f497d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566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Fonts w:cs="Arial"/>
      </w:rPr>
    </w:pPr>
    <w:r>
      <w:rPr>
        <w:rFonts w:cs="Arial"/>
      </w:rPr>
    </w:r>
    <w:r>
      <w:rPr>
        <w:rFonts w:cs="Arial"/>
      </w:rPr>
    </w:r>
    <w:r>
      <w:rPr>
        <w:rFonts w:cs="Arial"/>
      </w:rPr>
    </w:r>
  </w:p>
  <w:tbl>
    <w:tblPr>
      <w:tblW w:w="0" w:type="auto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ook w:val="04A0" w:firstRow="1" w:lastRow="0" w:firstColumn="1" w:lastColumn="0" w:noHBand="0" w:noVBand="1"/>
    </w:tblPr>
    <w:tblGrid>
      <w:gridCol w:w="4926"/>
      <w:gridCol w:w="4929"/>
    </w:tblGrid>
    <w:tr>
      <w:tblPrEx/>
      <w:trPr/>
      <w:tc>
        <w:tcPr>
          <w:tcW w:w="5069" w:type="dxa"/>
          <w:textDirection w:val="lrTb"/>
          <w:noWrap w:val="false"/>
        </w:tcPr>
        <w:p>
          <w:pPr>
            <w:pStyle w:val="892"/>
            <w:rPr>
              <w:rFonts w:cs="Arial"/>
              <w:szCs w:val="18"/>
            </w:rPr>
          </w:pPr>
          <w:r>
            <w:rPr>
              <w:rFonts w:cs="Arial"/>
              <w:szCs w:val="18"/>
            </w:rPr>
          </w:r>
          <w:r>
            <w:rPr>
              <w:rFonts w:cs="Arial"/>
              <w:szCs w:val="18"/>
            </w:rPr>
          </w:r>
          <w:r>
            <w:rPr>
              <w:rFonts w:cs="Arial"/>
              <w:szCs w:val="18"/>
            </w:rPr>
          </w:r>
        </w:p>
      </w:tc>
      <w:tc>
        <w:tcPr>
          <w:tcW w:w="5069" w:type="dxa"/>
          <w:textDirection w:val="lrTb"/>
          <w:noWrap w:val="false"/>
        </w:tcPr>
        <w:p>
          <w:pPr>
            <w:pStyle w:val="894"/>
            <w:jc w:val="right"/>
          </w:pP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 xml:space="preserve">2</w:t>
          </w:r>
          <w:r>
            <w:fldChar w:fldCharType="end"/>
          </w:r>
          <w:r/>
        </w:p>
      </w:tc>
    </w:tr>
  </w:tbl>
  <w:p>
    <w:pPr>
      <w:pStyle w:val="894"/>
      <w:rPr>
        <w:rFonts w:cs="Arial"/>
      </w:rPr>
    </w:pPr>
    <w:r>
      <w:rPr>
        <w:rFonts w:cs="Arial"/>
      </w:rPr>
    </w:r>
    <w:r>
      <w:rPr>
        <w:rFonts w:cs="Arial"/>
      </w:rPr>
    </w:r>
    <w:r>
      <w:rPr>
        <w:rFonts w:cs="Arial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88"/>
    <w:next w:val="888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basedOn w:val="889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88"/>
    <w:next w:val="888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basedOn w:val="889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basedOn w:val="889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basedOn w:val="889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basedOn w:val="889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basedOn w:val="889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basedOn w:val="889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basedOn w:val="889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88"/>
    <w:next w:val="888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basedOn w:val="88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88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88"/>
    <w:next w:val="888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basedOn w:val="889"/>
    <w:link w:val="732"/>
    <w:uiPriority w:val="10"/>
    <w:rPr>
      <w:sz w:val="48"/>
      <w:szCs w:val="48"/>
    </w:rPr>
  </w:style>
  <w:style w:type="paragraph" w:styleId="734">
    <w:name w:val="Subtitle"/>
    <w:basedOn w:val="888"/>
    <w:next w:val="888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basedOn w:val="889"/>
    <w:link w:val="734"/>
    <w:uiPriority w:val="11"/>
    <w:rPr>
      <w:sz w:val="24"/>
      <w:szCs w:val="24"/>
    </w:rPr>
  </w:style>
  <w:style w:type="paragraph" w:styleId="736">
    <w:name w:val="Quote"/>
    <w:basedOn w:val="888"/>
    <w:next w:val="888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88"/>
    <w:next w:val="888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9"/>
    <w:link w:val="892"/>
    <w:uiPriority w:val="99"/>
  </w:style>
  <w:style w:type="character" w:styleId="741">
    <w:name w:val="Footer Char"/>
    <w:basedOn w:val="889"/>
    <w:link w:val="894"/>
    <w:uiPriority w:val="99"/>
  </w:style>
  <w:style w:type="paragraph" w:styleId="742">
    <w:name w:val="Caption"/>
    <w:basedOn w:val="888"/>
    <w:next w:val="888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894"/>
    <w:uiPriority w:val="99"/>
  </w:style>
  <w:style w:type="table" w:styleId="744">
    <w:name w:val="Table Grid"/>
    <w:basedOn w:val="8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89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89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</w:style>
  <w:style w:type="character" w:styleId="889" w:default="1">
    <w:name w:val="Default Paragraph Font"/>
    <w:uiPriority w:val="1"/>
    <w:semiHidden/>
    <w:unhideWhenUsed/>
  </w:style>
  <w:style w:type="table" w:styleId="8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1" w:default="1">
    <w:name w:val="No List"/>
    <w:uiPriority w:val="99"/>
    <w:semiHidden/>
    <w:unhideWhenUsed/>
  </w:style>
  <w:style w:type="paragraph" w:styleId="892">
    <w:name w:val="Header"/>
    <w:basedOn w:val="888"/>
    <w:link w:val="89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889"/>
    <w:link w:val="892"/>
    <w:uiPriority w:val="99"/>
    <w:semiHidden/>
  </w:style>
  <w:style w:type="paragraph" w:styleId="894">
    <w:name w:val="Footer"/>
    <w:basedOn w:val="888"/>
    <w:link w:val="89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889"/>
    <w:link w:val="894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Ашихмина Мария Валентиновна</dc:creator>
  <cp:keywords/>
  <dc:description/>
  <cp:lastModifiedBy>adminloc</cp:lastModifiedBy>
  <cp:revision>13</cp:revision>
  <dcterms:created xsi:type="dcterms:W3CDTF">2024-01-16T05:05:00Z</dcterms:created>
  <dcterms:modified xsi:type="dcterms:W3CDTF">2025-04-24T12:38:37Z</dcterms:modified>
</cp:coreProperties>
</file>